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97D7" w14:textId="3BA6F15E" w:rsidR="0084506B" w:rsidRDefault="0084506B" w:rsidP="0084506B">
      <w:pPr>
        <w:pStyle w:val="NoSpacing"/>
        <w:jc w:val="center"/>
        <w:rPr>
          <w:rFonts w:cstheme="minorHAnsi"/>
          <w:b/>
          <w:bCs/>
          <w:sz w:val="20"/>
          <w:szCs w:val="20"/>
        </w:rPr>
      </w:pPr>
      <w:r>
        <w:rPr>
          <w:noProof/>
        </w:rPr>
        <w:drawing>
          <wp:inline distT="0" distB="0" distL="0" distR="0" wp14:anchorId="0E8669F6" wp14:editId="559BA86E">
            <wp:extent cx="1498600" cy="1123950"/>
            <wp:effectExtent l="0" t="0" r="0" b="0"/>
            <wp:docPr id="1"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0988" cy="1125741"/>
                    </a:xfrm>
                    <a:prstGeom prst="rect">
                      <a:avLst/>
                    </a:prstGeom>
                  </pic:spPr>
                </pic:pic>
              </a:graphicData>
            </a:graphic>
          </wp:inline>
        </w:drawing>
      </w:r>
    </w:p>
    <w:p w14:paraId="484228A2" w14:textId="4D61F2D4" w:rsidR="2906A180" w:rsidRPr="0084506B" w:rsidRDefault="2906A180" w:rsidP="2906A180">
      <w:pPr>
        <w:pStyle w:val="NoSpacing"/>
        <w:rPr>
          <w:rFonts w:cstheme="minorHAnsi"/>
          <w:b/>
          <w:bCs/>
          <w:sz w:val="20"/>
          <w:szCs w:val="20"/>
        </w:rPr>
      </w:pPr>
      <w:r w:rsidRPr="0084506B">
        <w:rPr>
          <w:rFonts w:cstheme="minorHAnsi"/>
          <w:b/>
          <w:bCs/>
          <w:sz w:val="20"/>
          <w:szCs w:val="20"/>
        </w:rPr>
        <w:t>FOR IMMEDIATE RELEASE</w:t>
      </w:r>
    </w:p>
    <w:p w14:paraId="067EA901" w14:textId="77777777" w:rsidR="00A043BF" w:rsidRPr="0084506B" w:rsidRDefault="00A043BF" w:rsidP="002D4C87">
      <w:pPr>
        <w:pStyle w:val="NoSpacing"/>
        <w:rPr>
          <w:rFonts w:cstheme="minorHAnsi"/>
          <w:sz w:val="20"/>
          <w:szCs w:val="20"/>
        </w:rPr>
      </w:pPr>
    </w:p>
    <w:p w14:paraId="45141602" w14:textId="77777777" w:rsidR="002D4C87" w:rsidRPr="0084506B" w:rsidRDefault="002D4C87" w:rsidP="00A46FEE">
      <w:pPr>
        <w:pStyle w:val="NoSpacing"/>
        <w:rPr>
          <w:rFonts w:cstheme="minorHAnsi"/>
          <w:b/>
          <w:sz w:val="24"/>
          <w:szCs w:val="24"/>
        </w:rPr>
      </w:pPr>
    </w:p>
    <w:p w14:paraId="407F0A63" w14:textId="3D428954" w:rsidR="2906A180" w:rsidRPr="0084506B" w:rsidRDefault="2906A180" w:rsidP="2906A180">
      <w:pPr>
        <w:pStyle w:val="NoSpacing"/>
        <w:jc w:val="center"/>
        <w:rPr>
          <w:rFonts w:cstheme="minorHAnsi"/>
          <w:b/>
          <w:bCs/>
          <w:sz w:val="28"/>
          <w:szCs w:val="28"/>
        </w:rPr>
      </w:pPr>
      <w:r w:rsidRPr="0084506B">
        <w:rPr>
          <w:rFonts w:cstheme="minorHAnsi"/>
          <w:b/>
          <w:bCs/>
          <w:sz w:val="28"/>
          <w:szCs w:val="28"/>
        </w:rPr>
        <w:t>OCTOBER IS COMMUNITY SUPPORT MONTH</w:t>
      </w:r>
    </w:p>
    <w:p w14:paraId="79E89872" w14:textId="45800591" w:rsidR="2906A180" w:rsidRPr="0084506B" w:rsidRDefault="2906A180" w:rsidP="2906A180">
      <w:pPr>
        <w:pStyle w:val="NoSpacing"/>
        <w:jc w:val="center"/>
        <w:rPr>
          <w:rFonts w:cstheme="minorHAnsi"/>
          <w:b/>
          <w:bCs/>
          <w:sz w:val="24"/>
          <w:szCs w:val="24"/>
        </w:rPr>
      </w:pPr>
    </w:p>
    <w:p w14:paraId="522A8FEB" w14:textId="6C367562" w:rsidR="00CB451A" w:rsidRPr="0084506B" w:rsidRDefault="0029019A" w:rsidP="561036B1">
      <w:pPr>
        <w:pStyle w:val="NoSpacing"/>
        <w:jc w:val="center"/>
        <w:rPr>
          <w:rFonts w:cstheme="minorHAnsi"/>
          <w:b/>
          <w:bCs/>
          <w:i/>
          <w:iCs/>
          <w:sz w:val="24"/>
          <w:szCs w:val="24"/>
        </w:rPr>
      </w:pPr>
      <w:r w:rsidRPr="0084506B">
        <w:rPr>
          <w:rFonts w:cstheme="minorHAnsi"/>
          <w:b/>
          <w:bCs/>
          <w:i/>
          <w:iCs/>
          <w:sz w:val="24"/>
          <w:szCs w:val="24"/>
        </w:rPr>
        <w:t xml:space="preserve">HCSS Grey-Bruce </w:t>
      </w:r>
      <w:r w:rsidR="561036B1" w:rsidRPr="0084506B">
        <w:rPr>
          <w:rFonts w:cstheme="minorHAnsi"/>
          <w:b/>
          <w:bCs/>
          <w:i/>
          <w:iCs/>
          <w:sz w:val="24"/>
          <w:szCs w:val="24"/>
        </w:rPr>
        <w:t xml:space="preserve">celebrates the staff and volunteers </w:t>
      </w:r>
      <w:r w:rsidR="561036B1" w:rsidRPr="0084506B">
        <w:rPr>
          <w:rFonts w:eastAsia="Arial" w:cstheme="minorHAnsi"/>
          <w:b/>
          <w:bCs/>
          <w:i/>
          <w:iCs/>
          <w:color w:val="000000" w:themeColor="text1"/>
          <w:sz w:val="24"/>
          <w:szCs w:val="24"/>
        </w:rPr>
        <w:t xml:space="preserve">helping </w:t>
      </w:r>
      <w:r w:rsidRPr="0084506B">
        <w:rPr>
          <w:rFonts w:eastAsia="Arial" w:cstheme="minorHAnsi"/>
          <w:b/>
          <w:bCs/>
          <w:i/>
          <w:iCs/>
          <w:sz w:val="24"/>
          <w:szCs w:val="24"/>
        </w:rPr>
        <w:t xml:space="preserve">seniors and adults-living-with-disabilities </w:t>
      </w:r>
      <w:r w:rsidR="561036B1" w:rsidRPr="0084506B">
        <w:rPr>
          <w:rFonts w:eastAsia="Arial" w:cstheme="minorHAnsi"/>
          <w:b/>
          <w:bCs/>
          <w:i/>
          <w:iCs/>
          <w:color w:val="000000" w:themeColor="text1"/>
          <w:sz w:val="24"/>
          <w:szCs w:val="24"/>
        </w:rPr>
        <w:t>stay healthy at home.</w:t>
      </w:r>
    </w:p>
    <w:p w14:paraId="5D34A47C" w14:textId="0393C21F" w:rsidR="00CB451A" w:rsidRPr="0084506B" w:rsidRDefault="00CB451A" w:rsidP="2906A180">
      <w:pPr>
        <w:pStyle w:val="NoSpacing"/>
        <w:jc w:val="center"/>
        <w:rPr>
          <w:rFonts w:eastAsia="Arial" w:cstheme="minorHAnsi"/>
          <w:b/>
          <w:bCs/>
          <w:i/>
          <w:iCs/>
          <w:color w:val="000000" w:themeColor="text1"/>
          <w:sz w:val="24"/>
          <w:szCs w:val="24"/>
        </w:rPr>
      </w:pPr>
    </w:p>
    <w:p w14:paraId="2D8C7001" w14:textId="30A94146" w:rsidR="00041E40" w:rsidRPr="0084506B" w:rsidRDefault="0029019A" w:rsidP="2A6F8931">
      <w:pPr>
        <w:rPr>
          <w:rFonts w:eastAsia="Arial" w:cstheme="minorHAnsi"/>
          <w:sz w:val="20"/>
          <w:szCs w:val="20"/>
        </w:rPr>
      </w:pPr>
      <w:r w:rsidRPr="0084506B">
        <w:rPr>
          <w:rFonts w:cstheme="minorHAnsi"/>
        </w:rPr>
        <w:t xml:space="preserve">Grey &amp; Bruce </w:t>
      </w:r>
      <w:proofErr w:type="spellStart"/>
      <w:r w:rsidRPr="0084506B">
        <w:rPr>
          <w:rFonts w:cstheme="minorHAnsi"/>
        </w:rPr>
        <w:t>Coutnies</w:t>
      </w:r>
      <w:proofErr w:type="spellEnd"/>
      <w:r w:rsidRPr="0084506B">
        <w:rPr>
          <w:rFonts w:cstheme="minorHAnsi"/>
        </w:rPr>
        <w:t>,</w:t>
      </w:r>
      <w:r w:rsidR="561036B1" w:rsidRPr="0084506B">
        <w:rPr>
          <w:rFonts w:cstheme="minorHAnsi"/>
        </w:rPr>
        <w:t xml:space="preserve"> October 1, 202</w:t>
      </w:r>
      <w:r w:rsidR="00424891" w:rsidRPr="0084506B">
        <w:rPr>
          <w:rFonts w:cstheme="minorHAnsi"/>
        </w:rPr>
        <w:t>3</w:t>
      </w:r>
      <w:r w:rsidR="561036B1" w:rsidRPr="0084506B">
        <w:rPr>
          <w:rFonts w:cstheme="minorHAnsi"/>
        </w:rPr>
        <w:t xml:space="preserve"> – </w:t>
      </w:r>
      <w:r w:rsidR="12F660F0" w:rsidRPr="0084506B">
        <w:rPr>
          <w:rFonts w:eastAsia="Arial" w:cstheme="minorHAnsi"/>
        </w:rPr>
        <w:t xml:space="preserve">This October, join </w:t>
      </w:r>
      <w:r w:rsidRPr="0084506B">
        <w:rPr>
          <w:rFonts w:eastAsia="Arial" w:cstheme="minorHAnsi"/>
        </w:rPr>
        <w:t>Home &amp; Community Support Services Grey-Bruce</w:t>
      </w:r>
      <w:r w:rsidR="12F660F0" w:rsidRPr="0084506B">
        <w:rPr>
          <w:rFonts w:eastAsia="Arial" w:cstheme="minorHAnsi"/>
        </w:rPr>
        <w:t xml:space="preserve"> as we celebrate Community Support Month, a time to raise awareness about the wide-ranging and invaluable services available to help vulnerable Ontarians stay healthy at home. </w:t>
      </w:r>
    </w:p>
    <w:p w14:paraId="2E317BE1" w14:textId="77777777" w:rsidR="0029019A" w:rsidRPr="0084506B" w:rsidRDefault="3C04CE34" w:rsidP="2A6F8931">
      <w:pPr>
        <w:pStyle w:val="NoSpacing"/>
        <w:rPr>
          <w:rFonts w:eastAsia="Arial" w:cstheme="minorHAnsi"/>
        </w:rPr>
      </w:pPr>
      <w:r w:rsidRPr="0084506B">
        <w:rPr>
          <w:rFonts w:eastAsia="Arial" w:cstheme="minorHAnsi"/>
        </w:rPr>
        <w:t xml:space="preserve">Community support organizations like </w:t>
      </w:r>
      <w:r w:rsidR="0029019A" w:rsidRPr="0084506B">
        <w:rPr>
          <w:rFonts w:eastAsia="Arial" w:cstheme="minorHAnsi"/>
        </w:rPr>
        <w:t>HCSS Grey-Bruce</w:t>
      </w:r>
      <w:r w:rsidRPr="0084506B">
        <w:rPr>
          <w:rFonts w:eastAsia="Arial" w:cstheme="minorHAnsi"/>
        </w:rPr>
        <w:t xml:space="preserve"> have deep roots within the community and we are committed to providing care for </w:t>
      </w:r>
      <w:r w:rsidR="0029019A" w:rsidRPr="0084506B">
        <w:rPr>
          <w:rFonts w:eastAsia="Arial" w:cstheme="minorHAnsi"/>
        </w:rPr>
        <w:t>seniors and adults-living-with-disabilities.</w:t>
      </w:r>
      <w:r w:rsidRPr="0084506B">
        <w:rPr>
          <w:rFonts w:eastAsia="Arial" w:cstheme="minorHAnsi"/>
        </w:rPr>
        <w:t xml:space="preserve"> </w:t>
      </w:r>
    </w:p>
    <w:p w14:paraId="7E92BE1E" w14:textId="77777777" w:rsidR="0029019A" w:rsidRPr="0084506B" w:rsidRDefault="3C04CE34" w:rsidP="2A6F8931">
      <w:pPr>
        <w:pStyle w:val="NoSpacing"/>
        <w:rPr>
          <w:rFonts w:eastAsia="Arial" w:cstheme="minorHAnsi"/>
        </w:rPr>
      </w:pPr>
      <w:r w:rsidRPr="0084506B">
        <w:rPr>
          <w:rFonts w:eastAsia="Arial" w:cstheme="minorHAnsi"/>
        </w:rPr>
        <w:t>Our services include</w:t>
      </w:r>
      <w:r w:rsidR="0029019A" w:rsidRPr="0084506B">
        <w:rPr>
          <w:rFonts w:eastAsia="Arial" w:cstheme="minorHAnsi"/>
        </w:rPr>
        <w:t>:</w:t>
      </w:r>
      <w:r w:rsidRPr="0084506B">
        <w:rPr>
          <w:rFonts w:eastAsia="Arial" w:cstheme="minorHAnsi"/>
        </w:rPr>
        <w:t xml:space="preserve"> </w:t>
      </w:r>
    </w:p>
    <w:p w14:paraId="4AB9C799" w14:textId="2DF0ACFE" w:rsidR="0029019A" w:rsidRPr="0084506B" w:rsidRDefault="0029019A" w:rsidP="0029019A">
      <w:pPr>
        <w:pStyle w:val="NoSpacing"/>
        <w:numPr>
          <w:ilvl w:val="0"/>
          <w:numId w:val="2"/>
        </w:numPr>
        <w:rPr>
          <w:rFonts w:eastAsia="Arial" w:cstheme="minorHAnsi"/>
        </w:rPr>
      </w:pPr>
      <w:r w:rsidRPr="0084506B">
        <w:rPr>
          <w:rFonts w:eastAsia="Arial" w:cstheme="minorHAnsi"/>
        </w:rPr>
        <w:t>Transportation</w:t>
      </w:r>
    </w:p>
    <w:p w14:paraId="54E2BA7B" w14:textId="77777777" w:rsidR="0029019A" w:rsidRPr="0084506B" w:rsidRDefault="0029019A" w:rsidP="0029019A">
      <w:pPr>
        <w:pStyle w:val="NoSpacing"/>
        <w:numPr>
          <w:ilvl w:val="0"/>
          <w:numId w:val="2"/>
        </w:numPr>
        <w:rPr>
          <w:rFonts w:eastAsia="Arial" w:cstheme="minorHAnsi"/>
        </w:rPr>
      </w:pPr>
      <w:r w:rsidRPr="0084506B">
        <w:rPr>
          <w:rFonts w:eastAsia="Arial" w:cstheme="minorHAnsi"/>
        </w:rPr>
        <w:t>Hot &amp; Frozen Meals on Wheels</w:t>
      </w:r>
    </w:p>
    <w:p w14:paraId="45DB32A2" w14:textId="77777777" w:rsidR="0029019A" w:rsidRPr="0084506B" w:rsidRDefault="0029019A" w:rsidP="0029019A">
      <w:pPr>
        <w:pStyle w:val="NoSpacing"/>
        <w:numPr>
          <w:ilvl w:val="0"/>
          <w:numId w:val="2"/>
        </w:numPr>
        <w:rPr>
          <w:rFonts w:eastAsia="Arial" w:cstheme="minorHAnsi"/>
        </w:rPr>
      </w:pPr>
      <w:r w:rsidRPr="0084506B">
        <w:rPr>
          <w:rFonts w:eastAsia="Arial" w:cstheme="minorHAnsi"/>
        </w:rPr>
        <w:t>Day Away</w:t>
      </w:r>
    </w:p>
    <w:p w14:paraId="284F32B4" w14:textId="77777777" w:rsidR="0029019A" w:rsidRPr="0084506B" w:rsidRDefault="0029019A" w:rsidP="0029019A">
      <w:pPr>
        <w:pStyle w:val="NoSpacing"/>
        <w:numPr>
          <w:ilvl w:val="0"/>
          <w:numId w:val="2"/>
        </w:numPr>
        <w:rPr>
          <w:rFonts w:eastAsia="Arial" w:cstheme="minorHAnsi"/>
        </w:rPr>
      </w:pPr>
      <w:r w:rsidRPr="0084506B">
        <w:rPr>
          <w:rFonts w:eastAsia="Arial" w:cstheme="minorHAnsi"/>
        </w:rPr>
        <w:t>Overnight Respite</w:t>
      </w:r>
    </w:p>
    <w:p w14:paraId="7F12ACA9" w14:textId="77777777" w:rsidR="0029019A" w:rsidRPr="0084506B" w:rsidRDefault="0029019A" w:rsidP="0029019A">
      <w:pPr>
        <w:pStyle w:val="NoSpacing"/>
        <w:numPr>
          <w:ilvl w:val="0"/>
          <w:numId w:val="2"/>
        </w:numPr>
        <w:rPr>
          <w:rFonts w:eastAsia="Arial" w:cstheme="minorHAnsi"/>
        </w:rPr>
      </w:pPr>
      <w:r w:rsidRPr="0084506B">
        <w:rPr>
          <w:rFonts w:eastAsia="Arial" w:cstheme="minorHAnsi"/>
        </w:rPr>
        <w:t>Housekeeping</w:t>
      </w:r>
    </w:p>
    <w:p w14:paraId="7F31C97A" w14:textId="0CFA72CC" w:rsidR="0029019A" w:rsidRPr="0084506B" w:rsidRDefault="0029019A" w:rsidP="0029019A">
      <w:pPr>
        <w:pStyle w:val="NoSpacing"/>
        <w:numPr>
          <w:ilvl w:val="0"/>
          <w:numId w:val="2"/>
        </w:numPr>
        <w:rPr>
          <w:rFonts w:eastAsia="Arial" w:cstheme="minorHAnsi"/>
        </w:rPr>
      </w:pPr>
      <w:r w:rsidRPr="0084506B">
        <w:rPr>
          <w:rFonts w:eastAsia="Arial" w:cstheme="minorHAnsi"/>
        </w:rPr>
        <w:t>and Friendly Visiting.</w:t>
      </w:r>
      <w:r w:rsidR="3C04CE34" w:rsidRPr="0084506B">
        <w:rPr>
          <w:rFonts w:eastAsia="Arial" w:cstheme="minorHAnsi"/>
        </w:rPr>
        <w:t xml:space="preserve"> </w:t>
      </w:r>
      <w:r w:rsidRPr="0084506B">
        <w:rPr>
          <w:rFonts w:eastAsia="Arial" w:cstheme="minorHAnsi"/>
        </w:rPr>
        <w:br/>
      </w:r>
    </w:p>
    <w:p w14:paraId="007F0164" w14:textId="7FDA9277" w:rsidR="00041E40" w:rsidRPr="0084506B" w:rsidRDefault="3C04CE34" w:rsidP="2A6F8931">
      <w:pPr>
        <w:pStyle w:val="NoSpacing"/>
        <w:rPr>
          <w:rFonts w:eastAsia="Arial" w:cstheme="minorHAnsi"/>
        </w:rPr>
      </w:pPr>
      <w:r w:rsidRPr="0084506B">
        <w:rPr>
          <w:rFonts w:eastAsia="Arial" w:cstheme="minorHAnsi"/>
        </w:rPr>
        <w:t>There are Community Support Service providers in almost every community across the province, many of them delivered by committed staff and volunteers. Collectively, volunteers donate close to 3 million hours of service each year.</w:t>
      </w:r>
      <w:r w:rsidR="561036B1" w:rsidRPr="0084506B">
        <w:rPr>
          <w:rFonts w:eastAsia="Arial" w:cstheme="minorHAnsi"/>
        </w:rPr>
        <w:t xml:space="preserve"> </w:t>
      </w:r>
    </w:p>
    <w:p w14:paraId="6DDACA1E" w14:textId="680B522C" w:rsidR="00041E40" w:rsidRPr="0084506B" w:rsidRDefault="00041E40" w:rsidP="2906A180">
      <w:pPr>
        <w:pStyle w:val="NoSpacing"/>
        <w:rPr>
          <w:rFonts w:cstheme="minorHAnsi"/>
        </w:rPr>
      </w:pPr>
    </w:p>
    <w:p w14:paraId="5880BDF9" w14:textId="3A9A096B" w:rsidR="38CA6675" w:rsidRPr="0084506B" w:rsidRDefault="0029019A" w:rsidP="2A6F8931">
      <w:pPr>
        <w:rPr>
          <w:rFonts w:eastAsia="Arial" w:cstheme="minorHAnsi"/>
        </w:rPr>
      </w:pPr>
      <w:r w:rsidRPr="0084506B">
        <w:rPr>
          <w:rFonts w:eastAsia="Arial" w:cstheme="minorHAnsi"/>
        </w:rPr>
        <w:t>HCSS Grey-Bruce</w:t>
      </w:r>
      <w:r w:rsidR="38CA6675" w:rsidRPr="0084506B">
        <w:rPr>
          <w:rFonts w:eastAsia="Arial" w:cstheme="minorHAnsi"/>
        </w:rPr>
        <w:t xml:space="preserve"> has been providing care in the community </w:t>
      </w:r>
      <w:r w:rsidRPr="0084506B">
        <w:rPr>
          <w:rFonts w:eastAsia="Arial" w:cstheme="minorHAnsi"/>
        </w:rPr>
        <w:t>for 30 years</w:t>
      </w:r>
      <w:r w:rsidR="38CA6675" w:rsidRPr="0084506B">
        <w:rPr>
          <w:rFonts w:eastAsia="Arial" w:cstheme="minorHAnsi"/>
        </w:rPr>
        <w:t xml:space="preserve">. </w:t>
      </w:r>
      <w:r w:rsidRPr="0084506B">
        <w:rPr>
          <w:rFonts w:eastAsia="Arial" w:cstheme="minorHAnsi"/>
        </w:rPr>
        <w:t>Our services provide a</w:t>
      </w:r>
      <w:r w:rsidR="38CA6675" w:rsidRPr="0084506B">
        <w:rPr>
          <w:rFonts w:eastAsia="Arial" w:cstheme="minorHAnsi"/>
        </w:rPr>
        <w:t xml:space="preserve"> lifeline for vulnerable seniors </w:t>
      </w:r>
      <w:r w:rsidRPr="0084506B">
        <w:rPr>
          <w:rFonts w:eastAsia="Arial" w:cstheme="minorHAnsi"/>
        </w:rPr>
        <w:t>urban and rural alike</w:t>
      </w:r>
      <w:r w:rsidR="38CA6675" w:rsidRPr="0084506B">
        <w:rPr>
          <w:rFonts w:eastAsia="Arial" w:cstheme="minorHAnsi"/>
        </w:rPr>
        <w:t xml:space="preserve">. As more Canadians are facing </w:t>
      </w:r>
      <w:r w:rsidR="0084506B" w:rsidRPr="0084506B">
        <w:rPr>
          <w:rFonts w:eastAsia="Arial" w:cstheme="minorHAnsi"/>
        </w:rPr>
        <w:t xml:space="preserve">financial strain, </w:t>
      </w:r>
      <w:r w:rsidR="38CA6675" w:rsidRPr="0084506B">
        <w:rPr>
          <w:rFonts w:eastAsia="Arial" w:cstheme="minorHAnsi"/>
        </w:rPr>
        <w:t>food insecurity,</w:t>
      </w:r>
      <w:r w:rsidR="0084506B" w:rsidRPr="0084506B">
        <w:rPr>
          <w:rFonts w:eastAsia="Arial" w:cstheme="minorHAnsi"/>
        </w:rPr>
        <w:t xml:space="preserve"> and rural Canadian struggle with transportation and isolation</w:t>
      </w:r>
      <w:r w:rsidR="38CA6675" w:rsidRPr="0084506B">
        <w:rPr>
          <w:rFonts w:eastAsia="Arial" w:cstheme="minorHAnsi"/>
        </w:rPr>
        <w:t xml:space="preserve"> we are proud to be able to help </w:t>
      </w:r>
      <w:r w:rsidR="0084506B" w:rsidRPr="0084506B">
        <w:rPr>
          <w:rFonts w:eastAsia="Arial" w:cstheme="minorHAnsi"/>
        </w:rPr>
        <w:t>as much as we can</w:t>
      </w:r>
      <w:r w:rsidR="38CA6675" w:rsidRPr="0084506B">
        <w:rPr>
          <w:rFonts w:eastAsia="Arial" w:cstheme="minorHAnsi"/>
        </w:rPr>
        <w:t>.</w:t>
      </w:r>
    </w:p>
    <w:p w14:paraId="1507B45F" w14:textId="796970D2" w:rsidR="2906A180" w:rsidRPr="0084506B" w:rsidRDefault="561036B1" w:rsidP="2906A180">
      <w:pPr>
        <w:rPr>
          <w:rFonts w:cstheme="minorHAnsi"/>
        </w:rPr>
      </w:pPr>
      <w:r w:rsidRPr="0084506B">
        <w:rPr>
          <w:rFonts w:cstheme="minorHAnsi"/>
        </w:rPr>
        <w:t>We are proud to recognize Community Support Month 202</w:t>
      </w:r>
      <w:r w:rsidR="00424891" w:rsidRPr="0084506B">
        <w:rPr>
          <w:rFonts w:cstheme="minorHAnsi"/>
        </w:rPr>
        <w:t>3</w:t>
      </w:r>
      <w:r w:rsidRPr="0084506B">
        <w:rPr>
          <w:rFonts w:cstheme="minorHAnsi"/>
        </w:rPr>
        <w:t xml:space="preserve"> by sharing our </w:t>
      </w:r>
      <w:r w:rsidR="0029019A" w:rsidRPr="0084506B">
        <w:rPr>
          <w:rFonts w:cstheme="minorHAnsi"/>
        </w:rPr>
        <w:t>stories and information</w:t>
      </w:r>
      <w:r w:rsidRPr="0084506B">
        <w:rPr>
          <w:rFonts w:cstheme="minorHAnsi"/>
        </w:rPr>
        <w:t xml:space="preserve"> on</w:t>
      </w:r>
      <w:r w:rsidR="0029019A" w:rsidRPr="0084506B">
        <w:rPr>
          <w:rFonts w:cstheme="minorHAnsi"/>
        </w:rPr>
        <w:t xml:space="preserve"> our</w:t>
      </w:r>
      <w:r w:rsidRPr="0084506B">
        <w:rPr>
          <w:rFonts w:cstheme="minorHAnsi"/>
        </w:rPr>
        <w:t xml:space="preserve"> social media to </w:t>
      </w:r>
      <w:r w:rsidRPr="0084506B">
        <w:rPr>
          <w:rFonts w:eastAsia="Arial" w:cstheme="minorHAnsi"/>
          <w:color w:val="000000" w:themeColor="text1"/>
          <w:lang w:val="en-US"/>
        </w:rPr>
        <w:t>increase public awareness of what community support services are and why they are an integral part of the healthcare system – especially now.</w:t>
      </w:r>
    </w:p>
    <w:p w14:paraId="3AEC838D" w14:textId="1A8E6B01" w:rsidR="00DD3764" w:rsidRPr="0084506B" w:rsidRDefault="0084506B" w:rsidP="2906A180">
      <w:pPr>
        <w:spacing w:after="0" w:line="240" w:lineRule="auto"/>
        <w:rPr>
          <w:rFonts w:cstheme="minorHAnsi"/>
        </w:rPr>
      </w:pPr>
      <w:r w:rsidRPr="0084506B">
        <w:rPr>
          <w:rFonts w:cstheme="minorHAnsi"/>
        </w:rPr>
        <w:t xml:space="preserve">Everyone across Grey-Bruce is invited to celebrate with a follow on Facebook and Instagram at </w:t>
      </w:r>
      <w:r w:rsidR="00C17AD5">
        <w:rPr>
          <w:rFonts w:cstheme="minorHAnsi"/>
        </w:rPr>
        <w:t>@</w:t>
      </w:r>
      <w:r w:rsidRPr="0084506B">
        <w:rPr>
          <w:rFonts w:cstheme="minorHAnsi"/>
        </w:rPr>
        <w:t>HCSSGreyBruce.</w:t>
      </w:r>
    </w:p>
    <w:p w14:paraId="49205433" w14:textId="40D5CABA" w:rsidR="002F0F5D" w:rsidRPr="0084506B" w:rsidRDefault="002F0F5D" w:rsidP="2906A180">
      <w:pPr>
        <w:spacing w:after="0" w:line="240" w:lineRule="auto"/>
        <w:rPr>
          <w:rFonts w:cstheme="minorHAnsi"/>
          <w:b/>
          <w:bC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96"/>
        <w:gridCol w:w="6354"/>
      </w:tblGrid>
      <w:tr w:rsidR="0084506B" w:rsidRPr="0084506B" w14:paraId="6A251009" w14:textId="77777777" w:rsidTr="00EA1348">
        <w:tc>
          <w:tcPr>
            <w:tcW w:w="2547" w:type="dxa"/>
          </w:tcPr>
          <w:p w14:paraId="2D4ABCCC" w14:textId="77777777" w:rsidR="0084506B" w:rsidRPr="0084506B" w:rsidRDefault="0084506B" w:rsidP="00EA1348">
            <w:pPr>
              <w:pStyle w:val="Default"/>
              <w:rPr>
                <w:rFonts w:asciiTheme="minorHAnsi" w:hAnsiTheme="minorHAnsi" w:cstheme="minorHAnsi"/>
                <w:bCs/>
                <w:sz w:val="20"/>
                <w:szCs w:val="28"/>
              </w:rPr>
            </w:pPr>
            <w:r w:rsidRPr="0084506B">
              <w:rPr>
                <w:rFonts w:asciiTheme="minorHAnsi" w:hAnsiTheme="minorHAnsi" w:cstheme="minorHAnsi"/>
                <w:noProof/>
                <w:sz w:val="20"/>
                <w:lang w:val="en-US"/>
              </w:rPr>
              <w:lastRenderedPageBreak/>
              <w:drawing>
                <wp:anchor distT="0" distB="0" distL="114300" distR="114300" simplePos="0" relativeHeight="251659264" behindDoc="1" locked="0" layoutInCell="1" allowOverlap="1" wp14:anchorId="2AE522E1" wp14:editId="3377E403">
                  <wp:simplePos x="0" y="0"/>
                  <wp:positionH relativeFrom="margin">
                    <wp:posOffset>33655</wp:posOffset>
                  </wp:positionH>
                  <wp:positionV relativeFrom="page">
                    <wp:posOffset>53975</wp:posOffset>
                  </wp:positionV>
                  <wp:extent cx="1433195" cy="83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SS Grey Bruce Logo - Transparent Background.png"/>
                          <pic:cNvPicPr/>
                        </pic:nvPicPr>
                        <pic:blipFill rotWithShape="1">
                          <a:blip r:embed="rId11" cstate="print">
                            <a:extLst>
                              <a:ext uri="{28A0092B-C50C-407E-A947-70E740481C1C}">
                                <a14:useLocalDpi xmlns:a14="http://schemas.microsoft.com/office/drawing/2010/main" val="0"/>
                              </a:ext>
                            </a:extLst>
                          </a:blip>
                          <a:srcRect t="9225" b="12823"/>
                          <a:stretch/>
                        </pic:blipFill>
                        <pic:spPr bwMode="auto">
                          <a:xfrm>
                            <a:off x="0" y="0"/>
                            <a:ext cx="143319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415" w:type="dxa"/>
            <w:vAlign w:val="center"/>
          </w:tcPr>
          <w:p w14:paraId="2739A96A" w14:textId="77777777" w:rsidR="0084506B" w:rsidRPr="0084506B" w:rsidRDefault="0084506B" w:rsidP="00EA1348">
            <w:pPr>
              <w:pStyle w:val="Default"/>
              <w:rPr>
                <w:rFonts w:asciiTheme="minorHAnsi" w:hAnsiTheme="minorHAnsi" w:cstheme="minorHAnsi"/>
                <w:sz w:val="20"/>
                <w:szCs w:val="20"/>
              </w:rPr>
            </w:pPr>
            <w:r w:rsidRPr="0084506B">
              <w:rPr>
                <w:rFonts w:asciiTheme="minorHAnsi" w:hAnsiTheme="minorHAnsi" w:cstheme="minorHAnsi"/>
                <w:b/>
                <w:bCs/>
                <w:sz w:val="20"/>
                <w:szCs w:val="20"/>
              </w:rPr>
              <w:t>About HCSS Grey-Bruce:</w:t>
            </w:r>
            <w:r w:rsidRPr="0084506B">
              <w:rPr>
                <w:rFonts w:asciiTheme="minorHAnsi" w:hAnsiTheme="minorHAnsi" w:cstheme="minorHAnsi"/>
                <w:sz w:val="20"/>
                <w:szCs w:val="20"/>
              </w:rPr>
              <w:t xml:space="preserve"> Home and Community Support Services of Grey-Bruce is a team of caring staff and volunteers who provide community-based services that support independence and enhance the quality of daily life for seniors, adults, and their families. Programs include Transportation, Hot and Frozen Meals on Wheels, Day Away and Overnight Respite Care, Housekeeping, and Friendly Visiting. The programs and services offered are only partially funded by the provincial government. Community support through volunteering and donations keep these much-needed services available across Grey and Bruce counties.</w:t>
            </w:r>
          </w:p>
        </w:tc>
      </w:tr>
      <w:tr w:rsidR="0084506B" w:rsidRPr="0084506B" w14:paraId="689CC7CB" w14:textId="77777777" w:rsidTr="00EA1348">
        <w:tc>
          <w:tcPr>
            <w:tcW w:w="2547" w:type="dxa"/>
          </w:tcPr>
          <w:p w14:paraId="188989F8" w14:textId="77777777" w:rsidR="0084506B" w:rsidRPr="0084506B" w:rsidRDefault="0084506B" w:rsidP="00EA1348">
            <w:pPr>
              <w:pStyle w:val="Default"/>
              <w:rPr>
                <w:rFonts w:asciiTheme="minorHAnsi" w:hAnsiTheme="minorHAnsi" w:cstheme="minorHAnsi"/>
                <w:noProof/>
                <w:sz w:val="20"/>
                <w:lang w:val="en-US"/>
              </w:rPr>
            </w:pPr>
          </w:p>
        </w:tc>
        <w:tc>
          <w:tcPr>
            <w:tcW w:w="7415" w:type="dxa"/>
            <w:vAlign w:val="center"/>
          </w:tcPr>
          <w:p w14:paraId="6F7EA56A" w14:textId="77777777" w:rsidR="0084506B" w:rsidRPr="0084506B" w:rsidRDefault="0084506B" w:rsidP="00EA1348">
            <w:pPr>
              <w:pStyle w:val="Default"/>
              <w:rPr>
                <w:rFonts w:asciiTheme="minorHAnsi" w:hAnsiTheme="minorHAnsi" w:cstheme="minorHAnsi"/>
                <w:b/>
                <w:bCs/>
                <w:sz w:val="20"/>
                <w:szCs w:val="20"/>
              </w:rPr>
            </w:pPr>
          </w:p>
        </w:tc>
      </w:tr>
      <w:tr w:rsidR="0084506B" w:rsidRPr="0084506B" w14:paraId="06360E60" w14:textId="77777777" w:rsidTr="00EA1348">
        <w:tc>
          <w:tcPr>
            <w:tcW w:w="2547" w:type="dxa"/>
          </w:tcPr>
          <w:p w14:paraId="613FBDEA" w14:textId="27B8EF50" w:rsidR="0084506B" w:rsidRPr="0084506B" w:rsidRDefault="0084506B" w:rsidP="00EA1348">
            <w:pPr>
              <w:pStyle w:val="Default"/>
              <w:rPr>
                <w:rFonts w:asciiTheme="minorHAnsi" w:hAnsiTheme="minorHAnsi" w:cstheme="minorHAnsi"/>
                <w:noProof/>
                <w:sz w:val="20"/>
                <w:lang w:val="en-US"/>
              </w:rPr>
            </w:pPr>
            <w:r w:rsidRPr="0084506B">
              <w:rPr>
                <w:rFonts w:asciiTheme="minorHAnsi" w:hAnsiTheme="minorHAnsi" w:cstheme="minorHAnsi"/>
                <w:noProof/>
              </w:rPr>
              <w:drawing>
                <wp:inline distT="0" distB="0" distL="0" distR="0" wp14:anchorId="13DFD80D" wp14:editId="69A3D027">
                  <wp:extent cx="1765300" cy="1765300"/>
                  <wp:effectExtent l="0" t="0" r="0" b="0"/>
                  <wp:docPr id="3" name="Picture 3" descr="Community Support Mont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upport Month 2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p>
        </w:tc>
        <w:tc>
          <w:tcPr>
            <w:tcW w:w="7415" w:type="dxa"/>
            <w:vAlign w:val="center"/>
          </w:tcPr>
          <w:p w14:paraId="3791F53F" w14:textId="24DC1CF2" w:rsidR="0084506B" w:rsidRPr="0084506B" w:rsidRDefault="0084506B" w:rsidP="0084506B">
            <w:pPr>
              <w:rPr>
                <w:rFonts w:cstheme="minorHAnsi"/>
                <w:sz w:val="20"/>
                <w:szCs w:val="20"/>
              </w:rPr>
            </w:pPr>
            <w:r w:rsidRPr="0084506B">
              <w:rPr>
                <w:rFonts w:cstheme="minorHAnsi"/>
                <w:b/>
                <w:bCs/>
              </w:rPr>
              <w:t>About Community Support Month</w:t>
            </w:r>
            <w:r w:rsidRPr="0084506B">
              <w:rPr>
                <w:rFonts w:cstheme="minorHAnsi"/>
                <w:b/>
                <w:bCs/>
              </w:rPr>
              <w:t xml:space="preserve">: </w:t>
            </w:r>
            <w:r w:rsidRPr="0084506B">
              <w:rPr>
                <w:rFonts w:eastAsia="Arial" w:cstheme="minorHAnsi"/>
                <w:color w:val="000000" w:themeColor="text1"/>
                <w:lang w:val="en-US"/>
              </w:rPr>
              <w:t>Home and community support services support over one million Ontarians each year, including seniors and people with disabilities. October is Community Support Month, an opportunity to celebrate and raise awareness about the value of these services. Not-for-profit home and community care programs only receive partial government funding, and are supported by community foundations, individual donations, and thousands of dedicated volunteers. With celebration days like “Community Care Worker Week” and “Attendant Services Day,” the month recognizes the hard work these frontline workers do for our community, while increasing public awareness of what community support services are and why they are an integral part of the healthcare system.</w:t>
            </w:r>
          </w:p>
          <w:p w14:paraId="757A49A0" w14:textId="77777777" w:rsidR="0084506B" w:rsidRPr="0084506B" w:rsidRDefault="0084506B" w:rsidP="0084506B">
            <w:pPr>
              <w:rPr>
                <w:rFonts w:eastAsia="Arial" w:cstheme="minorHAnsi"/>
                <w:color w:val="000000" w:themeColor="text1"/>
                <w:lang w:val="en-US"/>
              </w:rPr>
            </w:pPr>
            <w:r w:rsidRPr="0084506B">
              <w:rPr>
                <w:rFonts w:eastAsia="Arial" w:cstheme="minorHAnsi"/>
                <w:color w:val="000000" w:themeColor="text1"/>
                <w:lang w:val="en-US"/>
              </w:rPr>
              <w:t xml:space="preserve">For more information, visit </w:t>
            </w:r>
            <w:hyperlink r:id="rId13">
              <w:r w:rsidRPr="0084506B">
                <w:rPr>
                  <w:rStyle w:val="Hyperlink"/>
                  <w:rFonts w:eastAsia="Arial" w:cstheme="minorHAnsi"/>
                  <w:lang w:val="en-US"/>
                </w:rPr>
                <w:t>www.ocsa.on.ca</w:t>
              </w:r>
            </w:hyperlink>
            <w:r w:rsidRPr="0084506B">
              <w:rPr>
                <w:rFonts w:eastAsia="Arial" w:cstheme="minorHAnsi"/>
                <w:color w:val="000000" w:themeColor="text1"/>
                <w:lang w:val="en-US"/>
              </w:rPr>
              <w:t xml:space="preserve">. </w:t>
            </w:r>
          </w:p>
          <w:p w14:paraId="65659C9D" w14:textId="77777777" w:rsidR="0084506B" w:rsidRPr="0084506B" w:rsidRDefault="0084506B" w:rsidP="00EA1348">
            <w:pPr>
              <w:pStyle w:val="Default"/>
              <w:rPr>
                <w:rFonts w:asciiTheme="minorHAnsi" w:hAnsiTheme="minorHAnsi" w:cstheme="minorHAnsi"/>
                <w:b/>
                <w:bCs/>
                <w:sz w:val="20"/>
                <w:szCs w:val="20"/>
              </w:rPr>
            </w:pPr>
          </w:p>
        </w:tc>
      </w:tr>
    </w:tbl>
    <w:p w14:paraId="567B0AB8" w14:textId="1A926ADF" w:rsidR="2906A180" w:rsidRPr="0084506B" w:rsidRDefault="2906A180" w:rsidP="2906A180">
      <w:pPr>
        <w:spacing w:after="0" w:line="240" w:lineRule="auto"/>
        <w:rPr>
          <w:rFonts w:cstheme="minorHAnsi"/>
          <w:color w:val="FF0000"/>
        </w:rPr>
      </w:pPr>
    </w:p>
    <w:p w14:paraId="2C395AE7" w14:textId="77777777" w:rsidR="2906A180" w:rsidRPr="0084506B" w:rsidRDefault="2906A180" w:rsidP="2906A180">
      <w:pPr>
        <w:pStyle w:val="NoSpacing"/>
        <w:jc w:val="center"/>
        <w:rPr>
          <w:rFonts w:cstheme="minorHAnsi"/>
        </w:rPr>
      </w:pPr>
      <w:r w:rsidRPr="0084506B">
        <w:rPr>
          <w:rFonts w:cstheme="minorHAnsi"/>
        </w:rPr>
        <w:t>-30-</w:t>
      </w:r>
    </w:p>
    <w:p w14:paraId="09C2A258" w14:textId="7ADB916F" w:rsidR="2906A180" w:rsidRPr="0084506B" w:rsidRDefault="2906A180" w:rsidP="2906A180">
      <w:pPr>
        <w:rPr>
          <w:rFonts w:eastAsia="Arial" w:cstheme="minorHAnsi"/>
          <w:color w:val="000000" w:themeColor="text1"/>
          <w:lang w:val="en-US"/>
        </w:rPr>
      </w:pPr>
    </w:p>
    <w:p w14:paraId="6D990A4B" w14:textId="77777777" w:rsidR="002F0F5D" w:rsidRPr="0084506B" w:rsidRDefault="002F0F5D" w:rsidP="002F0F5D">
      <w:pPr>
        <w:spacing w:after="0" w:line="240" w:lineRule="auto"/>
        <w:rPr>
          <w:rFonts w:cstheme="minorHAnsi"/>
        </w:rPr>
      </w:pPr>
    </w:p>
    <w:p w14:paraId="232CD63C" w14:textId="65024CED" w:rsidR="002F0F5D" w:rsidRPr="0084506B" w:rsidRDefault="2906A180" w:rsidP="2906A180">
      <w:pPr>
        <w:spacing w:after="0" w:line="240" w:lineRule="auto"/>
        <w:rPr>
          <w:rFonts w:cstheme="minorHAnsi"/>
          <w:b/>
          <w:bCs/>
        </w:rPr>
      </w:pPr>
      <w:r w:rsidRPr="0084506B">
        <w:rPr>
          <w:rFonts w:cstheme="minorHAnsi"/>
          <w:b/>
          <w:bCs/>
        </w:rPr>
        <w:t>To arrange an interview or for more information, please contact:</w:t>
      </w:r>
    </w:p>
    <w:p w14:paraId="0A23805C" w14:textId="77777777" w:rsidR="002F0F5D" w:rsidRPr="0084506B" w:rsidRDefault="002F0F5D" w:rsidP="002F0F5D">
      <w:pPr>
        <w:spacing w:after="0" w:line="240" w:lineRule="auto"/>
        <w:rPr>
          <w:rFonts w:cstheme="minorHAnsi"/>
          <w:b/>
        </w:rPr>
      </w:pPr>
    </w:p>
    <w:p w14:paraId="077A873D" w14:textId="1C5C6091" w:rsidR="0084506B" w:rsidRPr="0084506B" w:rsidRDefault="0084506B" w:rsidP="0084506B">
      <w:pPr>
        <w:spacing w:after="0" w:line="240" w:lineRule="auto"/>
        <w:rPr>
          <w:rFonts w:cstheme="minorHAnsi"/>
        </w:rPr>
      </w:pPr>
      <w:r w:rsidRPr="0084506B">
        <w:rPr>
          <w:rFonts w:cstheme="minorHAnsi"/>
        </w:rPr>
        <w:t>Stephen Musehl</w:t>
      </w:r>
    </w:p>
    <w:p w14:paraId="02A2D5AD" w14:textId="01DEE55F" w:rsidR="0084506B" w:rsidRPr="0084506B" w:rsidRDefault="0084506B" w:rsidP="0084506B">
      <w:pPr>
        <w:spacing w:after="0" w:line="240" w:lineRule="auto"/>
        <w:rPr>
          <w:rFonts w:cstheme="minorHAnsi"/>
        </w:rPr>
      </w:pPr>
      <w:r w:rsidRPr="0084506B">
        <w:rPr>
          <w:rFonts w:cstheme="minorHAnsi"/>
        </w:rPr>
        <w:t>Executive Director</w:t>
      </w:r>
    </w:p>
    <w:p w14:paraId="3BEC0F43" w14:textId="77777777" w:rsidR="0084506B" w:rsidRPr="0084506B" w:rsidRDefault="0084506B" w:rsidP="0084506B">
      <w:pPr>
        <w:spacing w:after="0" w:line="240" w:lineRule="auto"/>
        <w:rPr>
          <w:rFonts w:cstheme="minorHAnsi"/>
        </w:rPr>
      </w:pPr>
      <w:r w:rsidRPr="0084506B">
        <w:rPr>
          <w:rFonts w:cstheme="minorHAnsi"/>
        </w:rPr>
        <w:t>Home &amp; Community Support Service Grey-Bruce</w:t>
      </w:r>
    </w:p>
    <w:p w14:paraId="6A1246C5" w14:textId="2D320D1A" w:rsidR="0084506B" w:rsidRPr="0084506B" w:rsidRDefault="0084506B" w:rsidP="0084506B">
      <w:pPr>
        <w:spacing w:after="0" w:line="240" w:lineRule="auto"/>
        <w:rPr>
          <w:rFonts w:cstheme="minorHAnsi"/>
        </w:rPr>
      </w:pPr>
      <w:r w:rsidRPr="0084506B">
        <w:rPr>
          <w:rFonts w:cstheme="minorHAnsi"/>
        </w:rPr>
        <w:t>519-372-2091 ext. 20</w:t>
      </w:r>
      <w:r w:rsidRPr="0084506B">
        <w:rPr>
          <w:rFonts w:cstheme="minorHAnsi"/>
        </w:rPr>
        <w:t>25</w:t>
      </w:r>
    </w:p>
    <w:p w14:paraId="5A31E4B5" w14:textId="5CD1CE5B" w:rsidR="0084506B" w:rsidRPr="0084506B" w:rsidRDefault="0084506B" w:rsidP="0084506B">
      <w:pPr>
        <w:spacing w:after="0" w:line="240" w:lineRule="auto"/>
        <w:rPr>
          <w:rFonts w:cstheme="minorHAnsi"/>
        </w:rPr>
      </w:pPr>
      <w:r w:rsidRPr="0084506B">
        <w:rPr>
          <w:rFonts w:cstheme="minorHAnsi"/>
        </w:rPr>
        <w:t>smusehl</w:t>
      </w:r>
      <w:r w:rsidRPr="0084506B">
        <w:rPr>
          <w:rFonts w:cstheme="minorHAnsi"/>
        </w:rPr>
        <w:t>@hcssgreybruce.com</w:t>
      </w:r>
    </w:p>
    <w:p w14:paraId="451C6B11" w14:textId="77777777" w:rsidR="0084506B" w:rsidRPr="0084506B" w:rsidRDefault="0084506B" w:rsidP="2906A180">
      <w:pPr>
        <w:spacing w:after="0" w:line="240" w:lineRule="auto"/>
        <w:rPr>
          <w:rFonts w:cstheme="minorHAnsi"/>
        </w:rPr>
      </w:pPr>
    </w:p>
    <w:p w14:paraId="4DEFE6EA" w14:textId="77777777" w:rsidR="0084506B" w:rsidRPr="0084506B" w:rsidRDefault="0084506B" w:rsidP="2906A180">
      <w:pPr>
        <w:spacing w:after="0" w:line="240" w:lineRule="auto"/>
        <w:rPr>
          <w:rFonts w:cstheme="minorHAnsi"/>
        </w:rPr>
      </w:pPr>
    </w:p>
    <w:p w14:paraId="6BAC802D" w14:textId="6E44514D" w:rsidR="002F0F5D" w:rsidRPr="0084506B" w:rsidRDefault="0084506B" w:rsidP="2906A180">
      <w:pPr>
        <w:spacing w:after="0" w:line="240" w:lineRule="auto"/>
        <w:rPr>
          <w:rFonts w:cstheme="minorHAnsi"/>
        </w:rPr>
      </w:pPr>
      <w:r w:rsidRPr="0084506B">
        <w:rPr>
          <w:rFonts w:cstheme="minorHAnsi"/>
        </w:rPr>
        <w:t>Rachel Taylor</w:t>
      </w:r>
    </w:p>
    <w:p w14:paraId="03258D48" w14:textId="78922B4F" w:rsidR="002F0F5D" w:rsidRPr="0084506B" w:rsidRDefault="0084506B" w:rsidP="2906A180">
      <w:pPr>
        <w:spacing w:after="0" w:line="240" w:lineRule="auto"/>
        <w:rPr>
          <w:rFonts w:cstheme="minorHAnsi"/>
        </w:rPr>
      </w:pPr>
      <w:r w:rsidRPr="0084506B">
        <w:rPr>
          <w:rFonts w:cstheme="minorHAnsi"/>
        </w:rPr>
        <w:t>Community Development &amp; Philanthropy Coordinator</w:t>
      </w:r>
    </w:p>
    <w:p w14:paraId="25BEA763" w14:textId="18FFC915" w:rsidR="002F0F5D" w:rsidRPr="0084506B" w:rsidRDefault="0084506B" w:rsidP="2906A180">
      <w:pPr>
        <w:spacing w:after="0" w:line="240" w:lineRule="auto"/>
        <w:rPr>
          <w:rFonts w:cstheme="minorHAnsi"/>
        </w:rPr>
      </w:pPr>
      <w:r w:rsidRPr="0084506B">
        <w:rPr>
          <w:rFonts w:cstheme="minorHAnsi"/>
        </w:rPr>
        <w:t>Home &amp; Community Support Service Grey-Bruce</w:t>
      </w:r>
    </w:p>
    <w:p w14:paraId="27D1FC61" w14:textId="34147C20" w:rsidR="0084506B" w:rsidRPr="0084506B" w:rsidRDefault="0084506B" w:rsidP="2906A180">
      <w:pPr>
        <w:spacing w:after="0" w:line="240" w:lineRule="auto"/>
        <w:rPr>
          <w:rFonts w:cstheme="minorHAnsi"/>
        </w:rPr>
      </w:pPr>
      <w:r w:rsidRPr="0084506B">
        <w:rPr>
          <w:rFonts w:cstheme="minorHAnsi"/>
        </w:rPr>
        <w:t>519-372-2091 ext. 2014</w:t>
      </w:r>
    </w:p>
    <w:p w14:paraId="0F00049E" w14:textId="0F496D06" w:rsidR="002F0F5D" w:rsidRPr="0084506B" w:rsidRDefault="0084506B" w:rsidP="0084506B">
      <w:pPr>
        <w:spacing w:after="0" w:line="240" w:lineRule="auto"/>
        <w:rPr>
          <w:rFonts w:cstheme="minorHAnsi"/>
        </w:rPr>
      </w:pPr>
      <w:r w:rsidRPr="0084506B">
        <w:rPr>
          <w:rFonts w:cstheme="minorHAnsi"/>
        </w:rPr>
        <w:t>rtaylor@hcssgreybruce.com</w:t>
      </w:r>
    </w:p>
    <w:p w14:paraId="26768633" w14:textId="100E8BEE" w:rsidR="00C050DC" w:rsidRPr="00FC6502" w:rsidRDefault="00C050DC" w:rsidP="2906A180">
      <w:pPr>
        <w:pStyle w:val="NoSpacing"/>
        <w:rPr>
          <w:rFonts w:ascii="Arial" w:hAnsi="Arial" w:cs="Arial"/>
          <w:sz w:val="24"/>
          <w:szCs w:val="24"/>
        </w:rPr>
      </w:pPr>
    </w:p>
    <w:sectPr w:rsidR="00C050DC" w:rsidRPr="00FC6502" w:rsidSect="00193CD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5A96" w14:textId="77777777" w:rsidR="006B599D" w:rsidRDefault="006B599D" w:rsidP="00592064">
      <w:pPr>
        <w:spacing w:after="0" w:line="240" w:lineRule="auto"/>
      </w:pPr>
      <w:r>
        <w:separator/>
      </w:r>
    </w:p>
  </w:endnote>
  <w:endnote w:type="continuationSeparator" w:id="0">
    <w:p w14:paraId="2E8EDEB2" w14:textId="77777777" w:rsidR="006B599D" w:rsidRDefault="006B599D" w:rsidP="0059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06A180" w14:paraId="4CDF7CAC" w14:textId="77777777" w:rsidTr="2906A180">
      <w:tc>
        <w:tcPr>
          <w:tcW w:w="3120" w:type="dxa"/>
        </w:tcPr>
        <w:p w14:paraId="051F5E74" w14:textId="7F09446D" w:rsidR="2906A180" w:rsidRDefault="2906A180" w:rsidP="2906A180">
          <w:pPr>
            <w:pStyle w:val="Header"/>
            <w:ind w:left="-115"/>
          </w:pPr>
        </w:p>
      </w:tc>
      <w:tc>
        <w:tcPr>
          <w:tcW w:w="3120" w:type="dxa"/>
        </w:tcPr>
        <w:p w14:paraId="54D83B5A" w14:textId="6E991979" w:rsidR="2906A180" w:rsidRDefault="2906A180" w:rsidP="2906A180">
          <w:pPr>
            <w:pStyle w:val="Header"/>
            <w:jc w:val="center"/>
          </w:pPr>
        </w:p>
      </w:tc>
      <w:tc>
        <w:tcPr>
          <w:tcW w:w="3120" w:type="dxa"/>
        </w:tcPr>
        <w:p w14:paraId="61AD67B3" w14:textId="4148E4ED" w:rsidR="2906A180" w:rsidRDefault="2906A180" w:rsidP="2906A180">
          <w:pPr>
            <w:pStyle w:val="Header"/>
            <w:ind w:right="-115"/>
            <w:jc w:val="right"/>
          </w:pPr>
        </w:p>
      </w:tc>
    </w:tr>
  </w:tbl>
  <w:p w14:paraId="640F6DE7" w14:textId="69D707B6" w:rsidR="2906A180" w:rsidRDefault="2906A180" w:rsidP="2906A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166C" w14:textId="77777777" w:rsidR="006B599D" w:rsidRDefault="006B599D" w:rsidP="00592064">
      <w:pPr>
        <w:spacing w:after="0" w:line="240" w:lineRule="auto"/>
      </w:pPr>
      <w:r>
        <w:separator/>
      </w:r>
    </w:p>
  </w:footnote>
  <w:footnote w:type="continuationSeparator" w:id="0">
    <w:p w14:paraId="48F6C7AE" w14:textId="77777777" w:rsidR="006B599D" w:rsidRDefault="006B599D" w:rsidP="00592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37D"/>
    <w:multiLevelType w:val="hybridMultilevel"/>
    <w:tmpl w:val="95E64234"/>
    <w:lvl w:ilvl="0" w:tplc="5358C8DE">
      <w:start w:val="1"/>
      <w:numFmt w:val="bullet"/>
      <w:lvlText w:val=""/>
      <w:lvlJc w:val="left"/>
      <w:pPr>
        <w:ind w:left="720" w:hanging="360"/>
      </w:pPr>
      <w:rPr>
        <w:rFonts w:ascii="Symbol" w:hAnsi="Symbol" w:hint="default"/>
      </w:rPr>
    </w:lvl>
    <w:lvl w:ilvl="1" w:tplc="A7F86900">
      <w:start w:val="1"/>
      <w:numFmt w:val="bullet"/>
      <w:lvlText w:val="o"/>
      <w:lvlJc w:val="left"/>
      <w:pPr>
        <w:ind w:left="1440" w:hanging="360"/>
      </w:pPr>
      <w:rPr>
        <w:rFonts w:ascii="Courier New" w:hAnsi="Courier New" w:hint="default"/>
      </w:rPr>
    </w:lvl>
    <w:lvl w:ilvl="2" w:tplc="C12A0AFE">
      <w:start w:val="1"/>
      <w:numFmt w:val="bullet"/>
      <w:lvlText w:val=""/>
      <w:lvlJc w:val="left"/>
      <w:pPr>
        <w:ind w:left="2160" w:hanging="360"/>
      </w:pPr>
      <w:rPr>
        <w:rFonts w:ascii="Wingdings" w:hAnsi="Wingdings" w:hint="default"/>
      </w:rPr>
    </w:lvl>
    <w:lvl w:ilvl="3" w:tplc="3656F258">
      <w:start w:val="1"/>
      <w:numFmt w:val="bullet"/>
      <w:lvlText w:val=""/>
      <w:lvlJc w:val="left"/>
      <w:pPr>
        <w:ind w:left="2880" w:hanging="360"/>
      </w:pPr>
      <w:rPr>
        <w:rFonts w:ascii="Symbol" w:hAnsi="Symbol" w:hint="default"/>
      </w:rPr>
    </w:lvl>
    <w:lvl w:ilvl="4" w:tplc="C9262A16">
      <w:start w:val="1"/>
      <w:numFmt w:val="bullet"/>
      <w:lvlText w:val="o"/>
      <w:lvlJc w:val="left"/>
      <w:pPr>
        <w:ind w:left="3600" w:hanging="360"/>
      </w:pPr>
      <w:rPr>
        <w:rFonts w:ascii="Courier New" w:hAnsi="Courier New" w:hint="default"/>
      </w:rPr>
    </w:lvl>
    <w:lvl w:ilvl="5" w:tplc="EB526226">
      <w:start w:val="1"/>
      <w:numFmt w:val="bullet"/>
      <w:lvlText w:val=""/>
      <w:lvlJc w:val="left"/>
      <w:pPr>
        <w:ind w:left="4320" w:hanging="360"/>
      </w:pPr>
      <w:rPr>
        <w:rFonts w:ascii="Wingdings" w:hAnsi="Wingdings" w:hint="default"/>
      </w:rPr>
    </w:lvl>
    <w:lvl w:ilvl="6" w:tplc="E6981D24">
      <w:start w:val="1"/>
      <w:numFmt w:val="bullet"/>
      <w:lvlText w:val=""/>
      <w:lvlJc w:val="left"/>
      <w:pPr>
        <w:ind w:left="5040" w:hanging="360"/>
      </w:pPr>
      <w:rPr>
        <w:rFonts w:ascii="Symbol" w:hAnsi="Symbol" w:hint="default"/>
      </w:rPr>
    </w:lvl>
    <w:lvl w:ilvl="7" w:tplc="33E668FE">
      <w:start w:val="1"/>
      <w:numFmt w:val="bullet"/>
      <w:lvlText w:val="o"/>
      <w:lvlJc w:val="left"/>
      <w:pPr>
        <w:ind w:left="5760" w:hanging="360"/>
      </w:pPr>
      <w:rPr>
        <w:rFonts w:ascii="Courier New" w:hAnsi="Courier New" w:hint="default"/>
      </w:rPr>
    </w:lvl>
    <w:lvl w:ilvl="8" w:tplc="469AE0BA">
      <w:start w:val="1"/>
      <w:numFmt w:val="bullet"/>
      <w:lvlText w:val=""/>
      <w:lvlJc w:val="left"/>
      <w:pPr>
        <w:ind w:left="6480" w:hanging="360"/>
      </w:pPr>
      <w:rPr>
        <w:rFonts w:ascii="Wingdings" w:hAnsi="Wingdings" w:hint="default"/>
      </w:rPr>
    </w:lvl>
  </w:abstractNum>
  <w:abstractNum w:abstractNumId="1" w15:restartNumberingAfterBreak="0">
    <w:nsid w:val="67B13D7F"/>
    <w:multiLevelType w:val="hybridMultilevel"/>
    <w:tmpl w:val="F6EC6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3492076">
    <w:abstractNumId w:val="0"/>
  </w:num>
  <w:num w:numId="2" w16cid:durableId="131544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06"/>
    <w:rsid w:val="00026779"/>
    <w:rsid w:val="00041E40"/>
    <w:rsid w:val="000647E4"/>
    <w:rsid w:val="000B51AE"/>
    <w:rsid w:val="000C6314"/>
    <w:rsid w:val="000E213C"/>
    <w:rsid w:val="000E7C08"/>
    <w:rsid w:val="00125AFE"/>
    <w:rsid w:val="00142BDD"/>
    <w:rsid w:val="00150FAF"/>
    <w:rsid w:val="001525F0"/>
    <w:rsid w:val="00176C95"/>
    <w:rsid w:val="00184D15"/>
    <w:rsid w:val="00192F11"/>
    <w:rsid w:val="00193CD8"/>
    <w:rsid w:val="001B5D98"/>
    <w:rsid w:val="001B7BFA"/>
    <w:rsid w:val="00253D50"/>
    <w:rsid w:val="00262D8E"/>
    <w:rsid w:val="0028428C"/>
    <w:rsid w:val="0029019A"/>
    <w:rsid w:val="002A6750"/>
    <w:rsid w:val="002C6511"/>
    <w:rsid w:val="002C6E3E"/>
    <w:rsid w:val="002D2965"/>
    <w:rsid w:val="002D2E8F"/>
    <w:rsid w:val="002D4C87"/>
    <w:rsid w:val="002D7BDC"/>
    <w:rsid w:val="002E2166"/>
    <w:rsid w:val="002F0F5D"/>
    <w:rsid w:val="00306D5D"/>
    <w:rsid w:val="003152B8"/>
    <w:rsid w:val="00317125"/>
    <w:rsid w:val="00352277"/>
    <w:rsid w:val="003707B2"/>
    <w:rsid w:val="00375870"/>
    <w:rsid w:val="003812F3"/>
    <w:rsid w:val="00392041"/>
    <w:rsid w:val="003A6BC5"/>
    <w:rsid w:val="003D5CDA"/>
    <w:rsid w:val="003E3569"/>
    <w:rsid w:val="003F1E72"/>
    <w:rsid w:val="004040EA"/>
    <w:rsid w:val="00414E3A"/>
    <w:rsid w:val="00420961"/>
    <w:rsid w:val="00424891"/>
    <w:rsid w:val="00425D02"/>
    <w:rsid w:val="0044354A"/>
    <w:rsid w:val="00477CA8"/>
    <w:rsid w:val="00482B2C"/>
    <w:rsid w:val="00484536"/>
    <w:rsid w:val="004B1E06"/>
    <w:rsid w:val="004B57CB"/>
    <w:rsid w:val="004B71D3"/>
    <w:rsid w:val="004C7F37"/>
    <w:rsid w:val="004D3CBE"/>
    <w:rsid w:val="004D5DFE"/>
    <w:rsid w:val="004D78AA"/>
    <w:rsid w:val="00507C7A"/>
    <w:rsid w:val="005154E6"/>
    <w:rsid w:val="005257C0"/>
    <w:rsid w:val="00525E45"/>
    <w:rsid w:val="0054147A"/>
    <w:rsid w:val="00572506"/>
    <w:rsid w:val="0057268B"/>
    <w:rsid w:val="00581EA4"/>
    <w:rsid w:val="00592064"/>
    <w:rsid w:val="005B776A"/>
    <w:rsid w:val="006316C7"/>
    <w:rsid w:val="00644FE5"/>
    <w:rsid w:val="00652909"/>
    <w:rsid w:val="00662C5E"/>
    <w:rsid w:val="0066739C"/>
    <w:rsid w:val="006B0601"/>
    <w:rsid w:val="006B599D"/>
    <w:rsid w:val="007406FE"/>
    <w:rsid w:val="00755B3F"/>
    <w:rsid w:val="007603D9"/>
    <w:rsid w:val="0077042C"/>
    <w:rsid w:val="0077318D"/>
    <w:rsid w:val="007911BE"/>
    <w:rsid w:val="007A32C3"/>
    <w:rsid w:val="007B5799"/>
    <w:rsid w:val="007D374E"/>
    <w:rsid w:val="00805BA1"/>
    <w:rsid w:val="00824D83"/>
    <w:rsid w:val="0082777C"/>
    <w:rsid w:val="0084506B"/>
    <w:rsid w:val="00850068"/>
    <w:rsid w:val="00894BD4"/>
    <w:rsid w:val="008B5324"/>
    <w:rsid w:val="008D4038"/>
    <w:rsid w:val="008D7F89"/>
    <w:rsid w:val="008E0E59"/>
    <w:rsid w:val="008E4AB0"/>
    <w:rsid w:val="008F0C6A"/>
    <w:rsid w:val="008F39E1"/>
    <w:rsid w:val="00904C6E"/>
    <w:rsid w:val="0091235B"/>
    <w:rsid w:val="009212D2"/>
    <w:rsid w:val="00944ABD"/>
    <w:rsid w:val="00977BCA"/>
    <w:rsid w:val="0098374B"/>
    <w:rsid w:val="00985BF0"/>
    <w:rsid w:val="009A25D7"/>
    <w:rsid w:val="009B3B87"/>
    <w:rsid w:val="009F03D0"/>
    <w:rsid w:val="00A043BF"/>
    <w:rsid w:val="00A078D2"/>
    <w:rsid w:val="00A227C7"/>
    <w:rsid w:val="00A46FEE"/>
    <w:rsid w:val="00A54E1C"/>
    <w:rsid w:val="00A91B87"/>
    <w:rsid w:val="00AA2831"/>
    <w:rsid w:val="00AB20C5"/>
    <w:rsid w:val="00AB36A0"/>
    <w:rsid w:val="00B1551A"/>
    <w:rsid w:val="00B34532"/>
    <w:rsid w:val="00B44037"/>
    <w:rsid w:val="00B70EB7"/>
    <w:rsid w:val="00B7558D"/>
    <w:rsid w:val="00B80401"/>
    <w:rsid w:val="00B84D8C"/>
    <w:rsid w:val="00BB7732"/>
    <w:rsid w:val="00BE1C6F"/>
    <w:rsid w:val="00BF1804"/>
    <w:rsid w:val="00C050DC"/>
    <w:rsid w:val="00C136B8"/>
    <w:rsid w:val="00C17AD5"/>
    <w:rsid w:val="00C25DB4"/>
    <w:rsid w:val="00C636FF"/>
    <w:rsid w:val="00C67119"/>
    <w:rsid w:val="00C91A50"/>
    <w:rsid w:val="00CB2A02"/>
    <w:rsid w:val="00CB451A"/>
    <w:rsid w:val="00CC175E"/>
    <w:rsid w:val="00CD6276"/>
    <w:rsid w:val="00CE21A1"/>
    <w:rsid w:val="00D0450B"/>
    <w:rsid w:val="00D06B8D"/>
    <w:rsid w:val="00D20A57"/>
    <w:rsid w:val="00D76664"/>
    <w:rsid w:val="00DA4B36"/>
    <w:rsid w:val="00DD3764"/>
    <w:rsid w:val="00DD4899"/>
    <w:rsid w:val="00E026E8"/>
    <w:rsid w:val="00E1764A"/>
    <w:rsid w:val="00E51003"/>
    <w:rsid w:val="00E80385"/>
    <w:rsid w:val="00E84B8C"/>
    <w:rsid w:val="00EA2152"/>
    <w:rsid w:val="00EA58F5"/>
    <w:rsid w:val="00EB6EA7"/>
    <w:rsid w:val="00EC7B8F"/>
    <w:rsid w:val="00F21B53"/>
    <w:rsid w:val="00F223DD"/>
    <w:rsid w:val="00F25C8A"/>
    <w:rsid w:val="00FC6502"/>
    <w:rsid w:val="014E423A"/>
    <w:rsid w:val="02496A8F"/>
    <w:rsid w:val="12F660F0"/>
    <w:rsid w:val="13E2365D"/>
    <w:rsid w:val="25D31DD6"/>
    <w:rsid w:val="2906A180"/>
    <w:rsid w:val="2A6F8931"/>
    <w:rsid w:val="38CA6675"/>
    <w:rsid w:val="3C04CE34"/>
    <w:rsid w:val="4033B8B4"/>
    <w:rsid w:val="4825A23C"/>
    <w:rsid w:val="49C1729D"/>
    <w:rsid w:val="561036B1"/>
    <w:rsid w:val="64CDF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8C55"/>
  <w15:docId w15:val="{EB05367D-F7D7-49D8-AA74-50435E8F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506"/>
    <w:pPr>
      <w:spacing w:after="0" w:line="240" w:lineRule="auto"/>
    </w:pPr>
  </w:style>
  <w:style w:type="character" w:styleId="Hyperlink">
    <w:name w:val="Hyperlink"/>
    <w:basedOn w:val="DefaultParagraphFont"/>
    <w:uiPriority w:val="99"/>
    <w:unhideWhenUsed/>
    <w:rsid w:val="004D3CBE"/>
    <w:rPr>
      <w:color w:val="0000FF" w:themeColor="hyperlink"/>
      <w:u w:val="single"/>
    </w:rPr>
  </w:style>
  <w:style w:type="character" w:styleId="CommentReference">
    <w:name w:val="annotation reference"/>
    <w:basedOn w:val="DefaultParagraphFont"/>
    <w:uiPriority w:val="99"/>
    <w:semiHidden/>
    <w:unhideWhenUsed/>
    <w:rsid w:val="00425D02"/>
    <w:rPr>
      <w:sz w:val="16"/>
      <w:szCs w:val="16"/>
    </w:rPr>
  </w:style>
  <w:style w:type="paragraph" w:styleId="CommentText">
    <w:name w:val="annotation text"/>
    <w:basedOn w:val="Normal"/>
    <w:link w:val="CommentTextChar"/>
    <w:uiPriority w:val="99"/>
    <w:unhideWhenUsed/>
    <w:rsid w:val="00425D02"/>
    <w:pPr>
      <w:spacing w:line="240" w:lineRule="auto"/>
    </w:pPr>
    <w:rPr>
      <w:sz w:val="20"/>
      <w:szCs w:val="20"/>
    </w:rPr>
  </w:style>
  <w:style w:type="character" w:customStyle="1" w:styleId="CommentTextChar">
    <w:name w:val="Comment Text Char"/>
    <w:basedOn w:val="DefaultParagraphFont"/>
    <w:link w:val="CommentText"/>
    <w:uiPriority w:val="99"/>
    <w:rsid w:val="00425D02"/>
    <w:rPr>
      <w:sz w:val="20"/>
      <w:szCs w:val="20"/>
    </w:rPr>
  </w:style>
  <w:style w:type="paragraph" w:styleId="CommentSubject">
    <w:name w:val="annotation subject"/>
    <w:basedOn w:val="CommentText"/>
    <w:next w:val="CommentText"/>
    <w:link w:val="CommentSubjectChar"/>
    <w:uiPriority w:val="99"/>
    <w:semiHidden/>
    <w:unhideWhenUsed/>
    <w:rsid w:val="00425D02"/>
    <w:rPr>
      <w:b/>
      <w:bCs/>
    </w:rPr>
  </w:style>
  <w:style w:type="character" w:customStyle="1" w:styleId="CommentSubjectChar">
    <w:name w:val="Comment Subject Char"/>
    <w:basedOn w:val="CommentTextChar"/>
    <w:link w:val="CommentSubject"/>
    <w:uiPriority w:val="99"/>
    <w:semiHidden/>
    <w:rsid w:val="00425D02"/>
    <w:rPr>
      <w:b/>
      <w:bCs/>
      <w:sz w:val="20"/>
      <w:szCs w:val="20"/>
    </w:rPr>
  </w:style>
  <w:style w:type="paragraph" w:styleId="BalloonText">
    <w:name w:val="Balloon Text"/>
    <w:basedOn w:val="Normal"/>
    <w:link w:val="BalloonTextChar"/>
    <w:uiPriority w:val="99"/>
    <w:semiHidden/>
    <w:unhideWhenUsed/>
    <w:rsid w:val="00425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D02"/>
    <w:rPr>
      <w:rFonts w:ascii="Tahoma" w:hAnsi="Tahoma" w:cs="Tahoma"/>
      <w:sz w:val="16"/>
      <w:szCs w:val="16"/>
    </w:rPr>
  </w:style>
  <w:style w:type="paragraph" w:styleId="Header">
    <w:name w:val="header"/>
    <w:basedOn w:val="Normal"/>
    <w:link w:val="HeaderChar"/>
    <w:uiPriority w:val="99"/>
    <w:unhideWhenUsed/>
    <w:rsid w:val="0059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64"/>
  </w:style>
  <w:style w:type="paragraph" w:styleId="Footer">
    <w:name w:val="footer"/>
    <w:basedOn w:val="Normal"/>
    <w:link w:val="FooterChar"/>
    <w:uiPriority w:val="99"/>
    <w:unhideWhenUsed/>
    <w:rsid w:val="0059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64"/>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B5799"/>
    <w:rPr>
      <w:color w:val="2B579A"/>
      <w:shd w:val="clear" w:color="auto" w:fill="E1DFDD"/>
    </w:rPr>
  </w:style>
  <w:style w:type="paragraph" w:styleId="Revision">
    <w:name w:val="Revision"/>
    <w:hidden/>
    <w:uiPriority w:val="99"/>
    <w:semiHidden/>
    <w:rsid w:val="004D78AA"/>
    <w:pPr>
      <w:spacing w:after="0" w:line="240" w:lineRule="auto"/>
    </w:pPr>
  </w:style>
  <w:style w:type="paragraph" w:customStyle="1" w:styleId="Default">
    <w:name w:val="Default"/>
    <w:rsid w:val="0084506B"/>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csa.on.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ae2582-bc5a-4ebf-9986-06b999f99f7d" xsi:nil="true"/>
    <lcf76f155ced4ddcb4097134ff3c332f xmlns="ecf0d21c-f8ad-4421-ac08-c1c64da624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739A9E5C868C418E864F3D3775C712" ma:contentTypeVersion="17" ma:contentTypeDescription="Create a new document." ma:contentTypeScope="" ma:versionID="eeaa4a0e3ac33b2eb514eb44d4fbdd69">
  <xsd:schema xmlns:xsd="http://www.w3.org/2001/XMLSchema" xmlns:xs="http://www.w3.org/2001/XMLSchema" xmlns:p="http://schemas.microsoft.com/office/2006/metadata/properties" xmlns:ns2="ecf0d21c-f8ad-4421-ac08-c1c64da62400" xmlns:ns3="21ae2582-bc5a-4ebf-9986-06b999f99f7d" targetNamespace="http://schemas.microsoft.com/office/2006/metadata/properties" ma:root="true" ma:fieldsID="4daff90157b166684126cf62f12fb762" ns2:_="" ns3:_="">
    <xsd:import namespace="ecf0d21c-f8ad-4421-ac08-c1c64da62400"/>
    <xsd:import namespace="21ae2582-bc5a-4ebf-9986-06b999f99f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0d21c-f8ad-4421-ac08-c1c64da62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4f597-e72c-4342-bcd6-68b8ff766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e2582-bc5a-4ebf-9986-06b999f99f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2211a-d255-4c61-99de-faa102a7333b}" ma:internalName="TaxCatchAll" ma:showField="CatchAllData" ma:web="21ae2582-bc5a-4ebf-9986-06b999f99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1109E-D3B1-413B-A5B3-6363FC713084}">
  <ds:schemaRefs>
    <ds:schemaRef ds:uri="http://schemas.microsoft.com/office/2006/metadata/properties"/>
    <ds:schemaRef ds:uri="http://schemas.microsoft.com/office/infopath/2007/PartnerControls"/>
    <ds:schemaRef ds:uri="21ae2582-bc5a-4ebf-9986-06b999f99f7d"/>
    <ds:schemaRef ds:uri="ecf0d21c-f8ad-4421-ac08-c1c64da62400"/>
  </ds:schemaRefs>
</ds:datastoreItem>
</file>

<file path=customXml/itemProps2.xml><?xml version="1.0" encoding="utf-8"?>
<ds:datastoreItem xmlns:ds="http://schemas.openxmlformats.org/officeDocument/2006/customXml" ds:itemID="{6A7FEE03-BA10-4AF6-B2F7-05DAB4F66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0d21c-f8ad-4421-ac08-c1c64da62400"/>
    <ds:schemaRef ds:uri="21ae2582-bc5a-4ebf-9986-06b999f99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D3C2B-54A5-4158-A579-8061771D2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Rachel Taylor</cp:lastModifiedBy>
  <cp:revision>3</cp:revision>
  <dcterms:created xsi:type="dcterms:W3CDTF">2023-09-28T17:24:00Z</dcterms:created>
  <dcterms:modified xsi:type="dcterms:W3CDTF">2023-09-28T17:44:00Z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0x0101005D739A9E5C868C418E864F3D3775C712</vt:lpwstr>
  </property>
  <property fmtid="{D5CDD505-2E9C-101B-9397-08002B2CF9AE}" pid="3" name="Order">
    <vt:r8>513400</vt:r8>
  </property>
  <property fmtid="{D5CDD505-2E9C-101B-9397-08002B2CF9AE}" pid="4" name="MediaServiceImageTags">
    <vt:lpwstr/>
  </property>
</Properties>
</file>